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9B" w:rsidRPr="00870B89" w:rsidRDefault="00870B89">
      <w:pPr>
        <w:rPr>
          <w:sz w:val="36"/>
          <w:szCs w:val="36"/>
        </w:rPr>
      </w:pPr>
      <w:r w:rsidRPr="00870B89">
        <w:rPr>
          <w:sz w:val="36"/>
          <w:szCs w:val="36"/>
        </w:rPr>
        <w:t>Vuxnas läsning</w:t>
      </w:r>
    </w:p>
    <w:p w:rsidR="006B6B9B" w:rsidRDefault="006B6B9B"/>
    <w:p w:rsidR="00870B89" w:rsidRDefault="0071251A">
      <w:r>
        <w:t xml:space="preserve">Det talas så mycket om barns läsning, att barn läser allt mindre och allt sämre.  Men även vuxnas läsning har sjunkit. Vi </w:t>
      </w:r>
      <w:r w:rsidR="005845E7">
        <w:t xml:space="preserve">vuxna </w:t>
      </w:r>
      <w:r>
        <w:t xml:space="preserve">behöver vara goda exempel om våra barn och elever ska bli läsare. </w:t>
      </w:r>
    </w:p>
    <w:p w:rsidR="005845E7" w:rsidRDefault="005845E7"/>
    <w:p w:rsidR="005845E7" w:rsidRDefault="005845E7" w:rsidP="008B0061">
      <w:r>
        <w:t>Läs så att barnen ser det. Låt det bli något naturligt och vanligt att läsa. Prata om läsning; ”jag läser en så spännande bok just nu…”  Ta med barnen till biblioteket och bokhandeln.</w:t>
      </w:r>
      <w:r w:rsidR="008B0061">
        <w:t xml:space="preserve"> Fortsätt att läsa högt för dem även när de kan läsa själva. Stäng av mobilen och datorn, kolla </w:t>
      </w:r>
      <w:proofErr w:type="spellStart"/>
      <w:r w:rsidR="008B0061">
        <w:t>mailen</w:t>
      </w:r>
      <w:proofErr w:type="spellEnd"/>
      <w:r w:rsidR="008B0061">
        <w:t xml:space="preserve"> när barnen</w:t>
      </w:r>
      <w:r>
        <w:t xml:space="preserve"> sover</w:t>
      </w:r>
      <w:r w:rsidR="008B0061">
        <w:t>…</w:t>
      </w:r>
    </w:p>
    <w:p w:rsidR="008B0061" w:rsidRDefault="008B0061" w:rsidP="008B0061"/>
    <w:p w:rsidR="00A34077" w:rsidRDefault="00A34077" w:rsidP="008B0061">
      <w:r>
        <w:t xml:space="preserve">På Bok- och biblioteksmässan i Göteborg 2013 hade författaren Martin Widmark, läsforskaren Caroline Liberg och litteraturpedagogen Åsa Lundholm ett </w:t>
      </w:r>
      <w:r w:rsidR="001516D4">
        <w:t>seminarium med</w:t>
      </w:r>
      <w:r>
        <w:t xml:space="preserve"> </w:t>
      </w:r>
      <w:proofErr w:type="gramStart"/>
      <w:r>
        <w:t xml:space="preserve">titeln </w:t>
      </w:r>
      <w:r w:rsidR="003A5317">
        <w:t xml:space="preserve"> </w:t>
      </w:r>
      <w:r w:rsidRPr="003A5317">
        <w:rPr>
          <w:i/>
          <w:iCs/>
        </w:rPr>
        <w:t>”När</w:t>
      </w:r>
      <w:proofErr w:type="gramEnd"/>
      <w:r w:rsidRPr="003A5317">
        <w:rPr>
          <w:i/>
          <w:iCs/>
        </w:rPr>
        <w:t xml:space="preserve"> lärare inte läser”.</w:t>
      </w:r>
      <w:r>
        <w:t xml:space="preserve"> Några åsikter och tankar därifrån:</w:t>
      </w:r>
    </w:p>
    <w:p w:rsidR="00A34077" w:rsidRDefault="00A34077" w:rsidP="008B0061"/>
    <w:p w:rsidR="00A34077" w:rsidRDefault="00A829A8" w:rsidP="008B0061">
      <w:pPr>
        <w:rPr>
          <w:i/>
          <w:iCs/>
        </w:rPr>
      </w:pPr>
      <w:r w:rsidRPr="00A829A8">
        <w:rPr>
          <w:i/>
          <w:iCs/>
        </w:rPr>
        <w:t>Nu får barn inte mängdläsningen hemma – all läsning sker i skolan.</w:t>
      </w:r>
    </w:p>
    <w:p w:rsidR="001516D4" w:rsidRDefault="001516D4" w:rsidP="008B0061">
      <w:pPr>
        <w:rPr>
          <w:i/>
          <w:iCs/>
        </w:rPr>
      </w:pPr>
    </w:p>
    <w:p w:rsidR="00A829A8" w:rsidRDefault="00A829A8" w:rsidP="008B0061">
      <w:pPr>
        <w:rPr>
          <w:i/>
          <w:iCs/>
        </w:rPr>
      </w:pPr>
      <w:r>
        <w:rPr>
          <w:i/>
          <w:iCs/>
        </w:rPr>
        <w:t xml:space="preserve">Kan man inte motivera eleverna att läsa ska man byta jobb. Det är viktigt att skolledare visar sin personal: ”vi vill att ni läser, det är viktigt att ni läser”. Ja, vi ställer krav på lärare, precis som vi ställer krav på bilmekaniker, läkare, kockar och bibliotekarier. </w:t>
      </w:r>
      <w:r w:rsidR="001516D4">
        <w:rPr>
          <w:i/>
          <w:iCs/>
        </w:rPr>
        <w:t>Det ingår i lärares profession att läsa, att vara läsare.</w:t>
      </w:r>
    </w:p>
    <w:p w:rsidR="009F352A" w:rsidRDefault="009F352A" w:rsidP="008B0061">
      <w:pPr>
        <w:rPr>
          <w:i/>
          <w:iCs/>
        </w:rPr>
      </w:pPr>
    </w:p>
    <w:p w:rsidR="009F352A" w:rsidRDefault="009F352A" w:rsidP="008B0061">
      <w:pPr>
        <w:rPr>
          <w:i/>
          <w:iCs/>
        </w:rPr>
      </w:pPr>
      <w:r>
        <w:rPr>
          <w:i/>
          <w:iCs/>
        </w:rPr>
        <w:t xml:space="preserve">Vi borde få </w:t>
      </w:r>
      <w:proofErr w:type="spellStart"/>
      <w:r>
        <w:rPr>
          <w:i/>
          <w:iCs/>
        </w:rPr>
        <w:t>läsvårdsbidrag</w:t>
      </w:r>
      <w:proofErr w:type="spellEnd"/>
      <w:r>
        <w:rPr>
          <w:i/>
          <w:iCs/>
        </w:rPr>
        <w:t xml:space="preserve"> – jämför friskvårdsbidrag</w:t>
      </w:r>
    </w:p>
    <w:p w:rsidR="009F352A" w:rsidRDefault="009F352A" w:rsidP="008B0061">
      <w:pPr>
        <w:rPr>
          <w:i/>
          <w:iCs/>
        </w:rPr>
      </w:pPr>
    </w:p>
    <w:p w:rsidR="00DB398F" w:rsidRDefault="00893F6B" w:rsidP="00397781">
      <w:r>
        <w:t xml:space="preserve">Behöver du tips på vad du ska läsa? På </w:t>
      </w:r>
      <w:hyperlink r:id="rId6" w:history="1">
        <w:r w:rsidR="00DA51BD" w:rsidRPr="006E530E">
          <w:rPr>
            <w:rStyle w:val="Hyperlnk"/>
          </w:rPr>
          <w:t>http://bokcirklar.se/</w:t>
        </w:r>
        <w:proofErr w:type="gramStart"/>
      </w:hyperlink>
      <w:r>
        <w:t xml:space="preserve">  kan</w:t>
      </w:r>
      <w:proofErr w:type="gramEnd"/>
      <w:r>
        <w:t xml:space="preserve"> du läsa om andras läsning, själv tipsa om böcker eller vara med i bokcirklar på nätet. Här finns en stor mängd bokbloggar samlade, i alla möjliga ämnen:</w:t>
      </w:r>
      <w:r w:rsidRPr="00893F6B">
        <w:t xml:space="preserve"> </w:t>
      </w:r>
      <w:hyperlink r:id="rId7" w:history="1">
        <w:r w:rsidRPr="006E530E">
          <w:rPr>
            <w:rStyle w:val="Hyperlnk"/>
          </w:rPr>
          <w:t>http://www.bokbloggar.se/</w:t>
        </w:r>
        <w:proofErr w:type="gramStart"/>
      </w:hyperlink>
      <w:r w:rsidR="0017172E">
        <w:t xml:space="preserve">  Och</w:t>
      </w:r>
      <w:proofErr w:type="gramEnd"/>
      <w:r w:rsidR="0017172E">
        <w:t xml:space="preserve"> här kan du söka i de gotländska bibliotekens katalog: </w:t>
      </w:r>
      <w:hyperlink r:id="rId8" w:history="1">
        <w:r w:rsidR="00DA51BD" w:rsidRPr="006E530E">
          <w:rPr>
            <w:rStyle w:val="Hyperlnk"/>
          </w:rPr>
          <w:t>www.bibliotek.gotland.se</w:t>
        </w:r>
      </w:hyperlink>
      <w:r w:rsidR="00DA51BD">
        <w:t xml:space="preserve"> </w:t>
      </w:r>
      <w:r w:rsidR="0017172E">
        <w:t xml:space="preserve"> </w:t>
      </w:r>
    </w:p>
    <w:p w:rsidR="00DA51BD" w:rsidRDefault="0017172E" w:rsidP="00397781">
      <w:r>
        <w:t>Har du en pinkod till ditt</w:t>
      </w:r>
      <w:r w:rsidR="00397781">
        <w:t xml:space="preserve"> lånekort kan du själv reservera de böcker du vill låna.</w:t>
      </w:r>
    </w:p>
    <w:p w:rsidR="00397781" w:rsidRDefault="00397781" w:rsidP="00397781"/>
    <w:p w:rsidR="00397781" w:rsidRDefault="000E4176" w:rsidP="00397781">
      <w:r>
        <w:t>Några boktips från Carina:</w:t>
      </w:r>
    </w:p>
    <w:p w:rsidR="00767CA4" w:rsidRDefault="00767CA4" w:rsidP="000E4176"/>
    <w:p w:rsidR="00767CA4" w:rsidRDefault="0044520A" w:rsidP="00767C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6.65pt;margin-top:10pt;width:116.65pt;height:112.75pt;z-index:251662336;mso-width-relative:margin;mso-height-relative:margin">
            <v:textbox style="mso-next-textbox:#_x0000_s1027">
              <w:txbxContent>
                <w:p w:rsidR="0044520A" w:rsidRDefault="0044520A" w:rsidP="0044520A">
                  <w:r>
                    <w:t>En bok om en bror och en syster, hemligheter och kärlek, vänskap och tragedier. Den är full av värme och överraskningar och ger lång eftersmak.</w:t>
                  </w:r>
                </w:p>
              </w:txbxContent>
            </v:textbox>
          </v:shape>
        </w:pict>
      </w:r>
      <w:r w:rsidR="00767CA4">
        <w:rPr>
          <w:noProof/>
        </w:rPr>
        <w:pict>
          <v:shape id="_x0000_s1026" type="#_x0000_t202" style="position:absolute;margin-left:91.1pt;margin-top:0;width:115.55pt;height:166.5pt;z-index:251660288;mso-width-relative:margin;mso-height-relative:margin">
            <v:textbox style="mso-next-textbox:#_x0000_s1026">
              <w:txbxContent>
                <w:p w:rsidR="00767CA4" w:rsidRDefault="00767CA4" w:rsidP="00767CA4">
                  <w:r>
                    <w:t>Fåren hittar sin fåraherde George Glenn livlös i gräset, genomborrad av en spade. Vem har tagit liv av honom? Och vem ska nu ge dem hö? Miss Maple, skockens klokaste får, bestämmer sig för att lösa fallet.</w:t>
                  </w:r>
                </w:p>
                <w:p w:rsidR="00767CA4" w:rsidRDefault="00767CA4"/>
              </w:txbxContent>
            </v:textbox>
          </v:shape>
        </w:pict>
      </w:r>
      <w:r w:rsidR="00767CA4">
        <w:rPr>
          <w:rFonts w:ascii="Arial" w:hAnsi="Arial" w:cs="Arial"/>
          <w:noProof/>
          <w:color w:val="7F4C00"/>
          <w:sz w:val="20"/>
          <w:szCs w:val="20"/>
          <w:lang w:eastAsia="sv-SE"/>
        </w:rPr>
        <w:drawing>
          <wp:inline distT="0" distB="0" distL="0" distR="0">
            <wp:extent cx="1035844" cy="1657350"/>
            <wp:effectExtent l="19050" t="0" r="0" b="0"/>
            <wp:docPr id="5" name="Bild 7" descr="https://lh5.googleusercontent.com/-I01c5NHG7bM/TW-UgSWQfXI/AAAAAAAAVJc/bpG8cdimVHs/s320/2011-03-03+blixttest+0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-I01c5NHG7bM/TW-UgSWQfXI/AAAAAAAAVJc/bpG8cdimVHs/s320/2011-03-03+blixttest+00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44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5C">
        <w:t xml:space="preserve">                                                         </w:t>
      </w:r>
      <w:r>
        <w:t xml:space="preserve">  </w:t>
      </w:r>
      <w:r w:rsidR="002264C4">
        <w:t xml:space="preserve">             </w:t>
      </w:r>
      <w:r>
        <w:t xml:space="preserve">  </w:t>
      </w:r>
      <w:r w:rsidR="0067775C">
        <w:t xml:space="preserve"> </w:t>
      </w:r>
      <w:r w:rsidR="0067775C">
        <w:rPr>
          <w:rFonts w:ascii="Tahoma" w:hAnsi="Tahoma" w:cs="Tahoma"/>
          <w:noProof/>
          <w:color w:val="0080A3"/>
          <w:sz w:val="17"/>
          <w:szCs w:val="17"/>
          <w:lang w:eastAsia="sv-SE"/>
        </w:rPr>
        <w:drawing>
          <wp:inline distT="0" distB="0" distL="0" distR="0">
            <wp:extent cx="1083809" cy="1685925"/>
            <wp:effectExtent l="19050" t="0" r="2041" b="0"/>
            <wp:docPr id="6" name="Bild 1" descr="När gud var en kanin (Flexband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är gud var en kanin (Flexband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09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5C" w:rsidRDefault="00767CA4" w:rsidP="0044520A">
      <w:proofErr w:type="spellStart"/>
      <w:r>
        <w:t>Glennkill</w:t>
      </w:r>
      <w:proofErr w:type="spellEnd"/>
      <w:r w:rsidR="0067775C" w:rsidRPr="0067775C">
        <w:t xml:space="preserve"> </w:t>
      </w:r>
      <w:r w:rsidR="0067775C">
        <w:tab/>
      </w:r>
      <w:r w:rsidR="0067775C">
        <w:tab/>
      </w:r>
      <w:r w:rsidR="0067775C">
        <w:tab/>
        <w:t xml:space="preserve">            </w:t>
      </w:r>
      <w:r w:rsidR="0044520A">
        <w:t xml:space="preserve">   </w:t>
      </w:r>
      <w:r w:rsidR="002264C4">
        <w:t xml:space="preserve">             </w:t>
      </w:r>
      <w:r w:rsidR="0044520A">
        <w:t xml:space="preserve">  </w:t>
      </w:r>
      <w:r w:rsidR="0067775C">
        <w:t>När gud var en kanin</w:t>
      </w:r>
    </w:p>
    <w:p w:rsidR="0067775C" w:rsidRDefault="0067775C" w:rsidP="002264C4">
      <w:proofErr w:type="spellStart"/>
      <w:r>
        <w:t>Leonie</w:t>
      </w:r>
      <w:proofErr w:type="spellEnd"/>
      <w:r>
        <w:t xml:space="preserve"> </w:t>
      </w:r>
      <w:proofErr w:type="spellStart"/>
      <w:proofErr w:type="gramStart"/>
      <w:r>
        <w:t>Swann</w:t>
      </w:r>
      <w:proofErr w:type="spellEnd"/>
      <w:r>
        <w:t xml:space="preserve">                                                                  </w:t>
      </w:r>
      <w:r w:rsidR="0044520A">
        <w:t xml:space="preserve">    </w:t>
      </w:r>
      <w:r w:rsidR="002264C4">
        <w:t xml:space="preserve">              </w:t>
      </w:r>
      <w:r>
        <w:t>Sarah</w:t>
      </w:r>
      <w:proofErr w:type="gramEnd"/>
      <w:r>
        <w:t xml:space="preserve"> </w:t>
      </w:r>
      <w:proofErr w:type="spellStart"/>
      <w:r>
        <w:t>Winman</w:t>
      </w:r>
      <w:proofErr w:type="spellEnd"/>
    </w:p>
    <w:p w:rsidR="00767CA4" w:rsidRDefault="00767CA4" w:rsidP="00767CA4"/>
    <w:p w:rsidR="00767CA4" w:rsidRDefault="00767CA4" w:rsidP="000E4176"/>
    <w:p w:rsidR="00767CA4" w:rsidRDefault="00387647" w:rsidP="000E4176">
      <w:r>
        <w:rPr>
          <w:noProof/>
          <w:lang w:eastAsia="sv-SE"/>
        </w:rPr>
        <w:pict>
          <v:shape id="_x0000_s1029" type="#_x0000_t202" style="position:absolute;margin-left:396.95pt;margin-top:5.75pt;width:114.3pt;height:172.5pt;z-index:251665408;mso-width-relative:margin;mso-height-relative:margin">
            <v:textbox>
              <w:txbxContent>
                <w:p w:rsidR="00387647" w:rsidRDefault="00387647" w:rsidP="00387647">
                  <w:r>
                    <w:t xml:space="preserve"> </w:t>
                  </w:r>
                  <w:r w:rsidRPr="00846205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117381" cy="1543050"/>
                        <wp:effectExtent l="19050" t="0" r="6569" b="0"/>
                        <wp:docPr id="8" name="Bild 25" descr="G:\kff\Gemensam\Bibliotek\Gråbobibl\Bilder\Porträtt personal\Carina vår 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G:\kff\Gemensam\Bibliotek\Gråbobibl\Bilder\Porträtt personal\Carina vår 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381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87647" w:rsidRPr="00846205" w:rsidRDefault="00387647" w:rsidP="003876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6205">
                    <w:rPr>
                      <w:sz w:val="16"/>
                      <w:szCs w:val="16"/>
                    </w:rPr>
                    <w:t>Carina Norderäng</w:t>
                  </w:r>
                </w:p>
                <w:p w:rsidR="00387647" w:rsidRPr="00846205" w:rsidRDefault="00387647" w:rsidP="003876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6205">
                    <w:rPr>
                      <w:sz w:val="16"/>
                      <w:szCs w:val="16"/>
                    </w:rPr>
                    <w:t>Gråbobiblioteket</w:t>
                  </w:r>
                </w:p>
                <w:p w:rsidR="00387647" w:rsidRDefault="00387647" w:rsidP="003876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hyperlink r:id="rId14" w:history="1">
                    <w:r w:rsidRPr="006E530E">
                      <w:rPr>
                        <w:rStyle w:val="Hyperlnk"/>
                        <w:sz w:val="16"/>
                        <w:szCs w:val="16"/>
                      </w:rPr>
                      <w:t>carina.norderang@gotland.se</w:t>
                    </w:r>
                  </w:hyperlink>
                </w:p>
                <w:p w:rsidR="00387647" w:rsidRPr="00846205" w:rsidRDefault="00387647" w:rsidP="0038764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0498-269697</w:t>
                  </w:r>
                </w:p>
              </w:txbxContent>
            </v:textbox>
          </v:shape>
        </w:pict>
      </w:r>
    </w:p>
    <w:p w:rsidR="000E4176" w:rsidRDefault="000E4176" w:rsidP="000E4176"/>
    <w:p w:rsidR="006B6B9B" w:rsidRDefault="002264C4">
      <w:r>
        <w:rPr>
          <w:noProof/>
        </w:rPr>
        <w:pict>
          <v:shape id="_x0000_s1028" type="#_x0000_t202" style="position:absolute;margin-left:91.1pt;margin-top:-.1pt;width:136.9pt;height:158.25pt;z-index:251664384;mso-width-relative:margin;mso-height-relative:margin">
            <v:textbox>
              <w:txbxContent>
                <w:p w:rsidR="002264C4" w:rsidRDefault="002264C4" w:rsidP="00AD12BE">
                  <w:r>
                    <w:t xml:space="preserve"> </w:t>
                  </w:r>
                  <w:r w:rsidR="00AD12BE">
                    <w:t xml:space="preserve">Årets text vid högläsningsevenemanget Kura Skymning. 11-åriga </w:t>
                  </w:r>
                  <w:proofErr w:type="spellStart"/>
                  <w:r w:rsidR="00AD12BE">
                    <w:t>Siss</w:t>
                  </w:r>
                  <w:proofErr w:type="spellEnd"/>
                  <w:r w:rsidR="00AD12BE">
                    <w:t xml:space="preserve"> och </w:t>
                  </w:r>
                  <w:proofErr w:type="spellStart"/>
                  <w:r w:rsidR="00AD12BE">
                    <w:t>Unn</w:t>
                  </w:r>
                  <w:proofErr w:type="spellEnd"/>
                  <w:r w:rsidR="00AD12BE">
                    <w:t xml:space="preserve"> har just funnit </w:t>
                  </w:r>
                  <w:proofErr w:type="gramStart"/>
                  <w:r w:rsidR="00AD12BE">
                    <w:t>varann</w:t>
                  </w:r>
                  <w:proofErr w:type="gramEnd"/>
                  <w:r w:rsidR="00AD12BE">
                    <w:t xml:space="preserve">. Mötet blir så starkt att </w:t>
                  </w:r>
                  <w:proofErr w:type="spellStart"/>
                  <w:r w:rsidR="00AD12BE">
                    <w:t>Unn</w:t>
                  </w:r>
                  <w:proofErr w:type="spellEnd"/>
                  <w:r w:rsidR="00AD12BE">
                    <w:t xml:space="preserve"> går sin väg. Hon går till </w:t>
                  </w:r>
                  <w:proofErr w:type="spellStart"/>
                  <w:r w:rsidR="00AD12BE">
                    <w:t>isslottet</w:t>
                  </w:r>
                  <w:proofErr w:type="spellEnd"/>
                  <w:r w:rsidR="00AD12BE">
                    <w:t xml:space="preserve">, den mäktiga formation som isen bildat vid forsen. Hon går vilse. Gåtfull och sällsam roman. </w:t>
                  </w:r>
                </w:p>
              </w:txbxContent>
            </v:textbox>
          </v:shape>
        </w:pict>
      </w:r>
      <w:r w:rsidR="000E4176">
        <w:rPr>
          <w:rFonts w:ascii="Arial" w:hAnsi="Arial" w:cs="Arial"/>
          <w:noProof/>
          <w:color w:val="333333"/>
          <w:sz w:val="23"/>
          <w:szCs w:val="23"/>
          <w:lang w:eastAsia="sv-SE"/>
        </w:rPr>
        <w:drawing>
          <wp:inline distT="0" distB="0" distL="0" distR="0">
            <wp:extent cx="1047750" cy="1633991"/>
            <wp:effectExtent l="19050" t="0" r="0" b="0"/>
            <wp:docPr id="4" name="ctl00_cphTotalRegion_cphWrapperRegion_cphContentRegion_cphOuterMainContentRegion_imgSeriesImage" descr="Isslot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TotalRegion_cphWrapperRegion_cphContentRegion_cphOuterMainContentRegion_imgSeriesImage" descr="Isslotte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33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E4176" w:rsidRDefault="000E4176">
      <w:proofErr w:type="spellStart"/>
      <w:r>
        <w:t>Isslottet</w:t>
      </w:r>
      <w:proofErr w:type="spellEnd"/>
    </w:p>
    <w:p w:rsidR="000E4176" w:rsidRDefault="000E4176">
      <w:proofErr w:type="spellStart"/>
      <w:r>
        <w:t>Tarjei</w:t>
      </w:r>
      <w:proofErr w:type="spellEnd"/>
      <w:r>
        <w:t xml:space="preserve"> </w:t>
      </w:r>
      <w:proofErr w:type="spellStart"/>
      <w:r>
        <w:t>Vesaas</w:t>
      </w:r>
      <w:proofErr w:type="spellEnd"/>
    </w:p>
    <w:p w:rsidR="000E4176" w:rsidRDefault="00A341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131128</w:t>
      </w:r>
    </w:p>
    <w:sectPr w:rsidR="000E4176" w:rsidSect="00677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9B" w:rsidRDefault="006B6B9B" w:rsidP="006B6B9B">
      <w:r>
        <w:separator/>
      </w:r>
    </w:p>
  </w:endnote>
  <w:endnote w:type="continuationSeparator" w:id="0">
    <w:p w:rsidR="006B6B9B" w:rsidRDefault="006B6B9B" w:rsidP="006B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9B" w:rsidRDefault="006B6B9B" w:rsidP="006B6B9B">
      <w:r>
        <w:separator/>
      </w:r>
    </w:p>
  </w:footnote>
  <w:footnote w:type="continuationSeparator" w:id="0">
    <w:p w:rsidR="006B6B9B" w:rsidRDefault="006B6B9B" w:rsidP="006B6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1BD"/>
    <w:rsid w:val="000E4176"/>
    <w:rsid w:val="0012432E"/>
    <w:rsid w:val="001516D4"/>
    <w:rsid w:val="0017172E"/>
    <w:rsid w:val="002264C4"/>
    <w:rsid w:val="00387647"/>
    <w:rsid w:val="00397781"/>
    <w:rsid w:val="003A5317"/>
    <w:rsid w:val="003E5C77"/>
    <w:rsid w:val="0044520A"/>
    <w:rsid w:val="005845E7"/>
    <w:rsid w:val="0058673D"/>
    <w:rsid w:val="0067775C"/>
    <w:rsid w:val="006B3791"/>
    <w:rsid w:val="006B6B9B"/>
    <w:rsid w:val="0071251A"/>
    <w:rsid w:val="00767CA4"/>
    <w:rsid w:val="00870B89"/>
    <w:rsid w:val="00893F6B"/>
    <w:rsid w:val="008B0061"/>
    <w:rsid w:val="00917270"/>
    <w:rsid w:val="009F352A"/>
    <w:rsid w:val="00A262EC"/>
    <w:rsid w:val="00A34077"/>
    <w:rsid w:val="00A3419D"/>
    <w:rsid w:val="00A829A8"/>
    <w:rsid w:val="00AD12BE"/>
    <w:rsid w:val="00AE5094"/>
    <w:rsid w:val="00DA51BD"/>
    <w:rsid w:val="00DB398F"/>
    <w:rsid w:val="00E47E57"/>
    <w:rsid w:val="00EA2ABF"/>
    <w:rsid w:val="00ED152E"/>
    <w:rsid w:val="00F065E6"/>
    <w:rsid w:val="00F1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E5094"/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DA51BD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6B6B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6B6B9B"/>
  </w:style>
  <w:style w:type="paragraph" w:styleId="Sidfot">
    <w:name w:val="footer"/>
    <w:basedOn w:val="Normal"/>
    <w:link w:val="SidfotChar"/>
    <w:uiPriority w:val="99"/>
    <w:semiHidden/>
    <w:unhideWhenUsed/>
    <w:rsid w:val="006B6B9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B6B9B"/>
  </w:style>
  <w:style w:type="paragraph" w:styleId="Ballongtext">
    <w:name w:val="Balloon Text"/>
    <w:basedOn w:val="Normal"/>
    <w:link w:val="BallongtextChar"/>
    <w:uiPriority w:val="99"/>
    <w:semiHidden/>
    <w:unhideWhenUsed/>
    <w:rsid w:val="000E4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.gotland.s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bokbloggar.se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okcirklar.se/" TargetMode="External"/><Relationship Id="rId11" Type="http://schemas.openxmlformats.org/officeDocument/2006/relationships/hyperlink" Target="http://s.cdon.com/media-dynamic/images/product/book/book/image1/nar_gud_var_en_kanin-winman_sarah-20250814-frntl.jp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lh5.googleusercontent.com/-I01c5NHG7bM/TW-UgSWQfXI/AAAAAAAAVJc/bpG8cdimVHs/s1600/2011-03-03+blixttest+007.JPG" TargetMode="External"/><Relationship Id="rId14" Type="http://schemas.openxmlformats.org/officeDocument/2006/relationships/hyperlink" Target="mailto:carina.norderang@gotland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329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Gotlands Kommun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CANG01</dc:creator>
  <cp:keywords/>
  <dc:description/>
  <cp:lastModifiedBy>CANG01</cp:lastModifiedBy>
  <cp:revision>21</cp:revision>
  <dcterms:created xsi:type="dcterms:W3CDTF">2013-11-27T09:49:00Z</dcterms:created>
  <dcterms:modified xsi:type="dcterms:W3CDTF">2013-11-27T15:12:00Z</dcterms:modified>
</cp:coreProperties>
</file>